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C8" w:rsidRDefault="006B4AC8">
      <w:pPr>
        <w:pStyle w:val="TitleStyle"/>
      </w:pPr>
      <w:bookmarkStart w:id="0" w:name="_GoBack"/>
      <w:bookmarkEnd w:id="0"/>
    </w:p>
    <w:p w:rsidR="006B4AC8" w:rsidRDefault="00E919DE">
      <w:pPr>
        <w:pStyle w:val="NormalStyle"/>
      </w:pPr>
      <w:r>
        <w:t>Dz.U.2005.61.543 z dnia 2005.04.15</w:t>
      </w:r>
    </w:p>
    <w:p w:rsidR="006B4AC8" w:rsidRDefault="006B4AC8">
      <w:pPr>
        <w:pStyle w:val="NormalStyle"/>
      </w:pPr>
    </w:p>
    <w:p w:rsidR="006B4AC8" w:rsidRDefault="00E919DE">
      <w:pPr>
        <w:spacing w:before="587" w:after="0"/>
        <w:jc w:val="center"/>
      </w:pPr>
      <w:r>
        <w:rPr>
          <w:b/>
          <w:color w:val="000000"/>
          <w:sz w:val="36"/>
        </w:rPr>
        <w:t>ROZPORZĄDZENIE</w:t>
      </w:r>
    </w:p>
    <w:p w:rsidR="006B4AC8" w:rsidRDefault="00E919DE">
      <w:pPr>
        <w:spacing w:after="0"/>
        <w:jc w:val="center"/>
      </w:pPr>
      <w:r>
        <w:rPr>
          <w:b/>
          <w:color w:val="000000"/>
          <w:sz w:val="36"/>
        </w:rPr>
        <w:t>MINISTRA POLITYKI SPOŁECZNEJ</w:t>
      </w:r>
      <w:r>
        <w:rPr>
          <w:b/>
          <w:color w:val="000000"/>
          <w:vertAlign w:val="superscript"/>
        </w:rPr>
        <w:t>1)</w:t>
      </w:r>
    </w:p>
    <w:p w:rsidR="006B4AC8" w:rsidRDefault="00E919DE">
      <w:pPr>
        <w:spacing w:before="320" w:after="0"/>
        <w:jc w:val="center"/>
      </w:pPr>
      <w:r>
        <w:rPr>
          <w:color w:val="000000"/>
          <w:sz w:val="30"/>
        </w:rPr>
        <w:t>z dnia 23 marca 2005 r.</w:t>
      </w:r>
    </w:p>
    <w:p w:rsidR="006B4AC8" w:rsidRDefault="00E919DE">
      <w:pPr>
        <w:spacing w:before="320" w:after="0"/>
        <w:jc w:val="center"/>
      </w:pPr>
      <w:r>
        <w:rPr>
          <w:b/>
          <w:color w:val="000000"/>
          <w:sz w:val="30"/>
        </w:rPr>
        <w:t>w sprawie nadzoru i kontroli w pomocy społecznej</w:t>
      </w:r>
    </w:p>
    <w:p w:rsidR="006B4AC8" w:rsidRDefault="00E919DE">
      <w:pPr>
        <w:spacing w:before="320" w:after="240"/>
        <w:jc w:val="center"/>
      </w:pPr>
      <w:r>
        <w:rPr>
          <w:color w:val="000000"/>
        </w:rPr>
        <w:t xml:space="preserve">Na podstawie </w:t>
      </w:r>
      <w:r>
        <w:rPr>
          <w:color w:val="1B1B1B"/>
        </w:rPr>
        <w:t>art. 134</w:t>
      </w:r>
      <w:r>
        <w:rPr>
          <w:color w:val="000000"/>
        </w:rPr>
        <w:t xml:space="preserve"> ustawy z dnia 12 marca 2004 r. o pomocy społecznej (Dz. U. Nr 64, poz. 593, Nr 99, poz. 1001 i Nr 273, poz. 2703) zarządza się, co następuje: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1. </w:t>
      </w:r>
      <w:r>
        <w:rPr>
          <w:color w:val="000000"/>
        </w:rPr>
        <w:t>Rozporządzenie określa: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organizację i tryb przeprowadzania kontroli i sprawowania nadzoru;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kwal</w:t>
      </w:r>
      <w:r>
        <w:rPr>
          <w:color w:val="000000"/>
        </w:rPr>
        <w:t>ifikacje inspektorów upoważnionych do wykonywania czynności nadzorczych i kontrolnych;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kwalifikacje pozostałych pracowników wykonujących z upoważnienia wojewody zadania z zakresu pomocy społecznej;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4)  wzór legitymacji uprawniającej do wykonywania </w:t>
      </w:r>
      <w:r>
        <w:rPr>
          <w:color w:val="000000"/>
        </w:rPr>
        <w:t>czynności nadzorczych i kontrolnych.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2. </w:t>
      </w:r>
      <w:r>
        <w:rPr>
          <w:color w:val="000000"/>
        </w:rPr>
        <w:t>Ilekroć w rozporządzeniu jest mowa o: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ustawie - należy przez to rozumieć </w:t>
      </w:r>
      <w:r>
        <w:rPr>
          <w:color w:val="1B1B1B"/>
        </w:rPr>
        <w:t>ustawę</w:t>
      </w:r>
      <w:r>
        <w:rPr>
          <w:color w:val="000000"/>
        </w:rPr>
        <w:t xml:space="preserve"> z dnia 12 marca 2004 r. o pomocy społecznej;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placówkach - należy przez to rozumieć placówki opiekuńczo-wychowawcze, w roz</w:t>
      </w:r>
      <w:r>
        <w:rPr>
          <w:color w:val="000000"/>
        </w:rPr>
        <w:t xml:space="preserve">umieniu </w:t>
      </w:r>
      <w:r>
        <w:rPr>
          <w:color w:val="1B1B1B"/>
        </w:rPr>
        <w:t>ustawy</w:t>
      </w:r>
      <w:r>
        <w:rPr>
          <w:color w:val="000000"/>
        </w:rPr>
        <w:t>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ośrodkach - należy przez to rozumieć ośrodki adopcyjno-opiekuńcze, w rozumieniu </w:t>
      </w:r>
      <w:r>
        <w:rPr>
          <w:color w:val="1B1B1B"/>
        </w:rPr>
        <w:t>ustawy</w:t>
      </w:r>
      <w:r>
        <w:rPr>
          <w:color w:val="000000"/>
        </w:rPr>
        <w:t>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4)  jednostce podlegającej kontroli - należy przez to rozumieć:</w:t>
      </w:r>
    </w:p>
    <w:p w:rsidR="006B4AC8" w:rsidRDefault="00E919DE">
      <w:pPr>
        <w:spacing w:after="0"/>
        <w:ind w:left="746"/>
      </w:pPr>
      <w:r>
        <w:rPr>
          <w:color w:val="000000"/>
        </w:rPr>
        <w:t>a)  jednostkę organizacyjną pomocy społecznej,</w:t>
      </w:r>
    </w:p>
    <w:p w:rsidR="006B4AC8" w:rsidRDefault="00E919DE">
      <w:pPr>
        <w:spacing w:after="0"/>
        <w:ind w:left="746"/>
      </w:pPr>
      <w:r>
        <w:rPr>
          <w:color w:val="000000"/>
        </w:rPr>
        <w:t>b)  urząd gminy, starostwo powiat</w:t>
      </w:r>
      <w:r>
        <w:rPr>
          <w:color w:val="000000"/>
        </w:rPr>
        <w:t>owe i urząd marszałkowski, w zakresie zadań pomocy społecznej,</w:t>
      </w:r>
    </w:p>
    <w:p w:rsidR="006B4AC8" w:rsidRDefault="00E919DE">
      <w:pPr>
        <w:spacing w:after="0"/>
        <w:ind w:left="746"/>
      </w:pPr>
      <w:r>
        <w:rPr>
          <w:color w:val="000000"/>
        </w:rPr>
        <w:t>c)  podmiot niepubliczny wykonujący zadanie z zakresu pomocy społecznej na podstawie umowy z organami administracji rządowej lub samorządowej,</w:t>
      </w:r>
    </w:p>
    <w:p w:rsidR="006B4AC8" w:rsidRDefault="00E919DE">
      <w:pPr>
        <w:spacing w:after="0"/>
        <w:ind w:left="746"/>
      </w:pPr>
      <w:r>
        <w:rPr>
          <w:color w:val="000000"/>
        </w:rPr>
        <w:t>d)  placówkę zapewniającą całodobową opiekę osobom</w:t>
      </w:r>
      <w:r>
        <w:rPr>
          <w:color w:val="000000"/>
        </w:rPr>
        <w:t xml:space="preserve"> niepełnosprawnym, przewlekle chorym lub osobom w podeszłym wieku, w tym prowadzoną na podstawie przepisów dotyczących działalności gospodarczej.</w:t>
      </w:r>
    </w:p>
    <w:p w:rsidR="006B4AC8" w:rsidRDefault="00E919DE">
      <w:pPr>
        <w:spacing w:before="107" w:after="0"/>
      </w:pPr>
      <w:r>
        <w:rPr>
          <w:b/>
          <w:color w:val="000000"/>
        </w:rPr>
        <w:lastRenderedPageBreak/>
        <w:t xml:space="preserve">§  3. </w:t>
      </w:r>
    </w:p>
    <w:p w:rsidR="006B4AC8" w:rsidRDefault="00E919DE">
      <w:pPr>
        <w:spacing w:before="107" w:after="0"/>
      </w:pPr>
      <w:r>
        <w:rPr>
          <w:color w:val="000000"/>
        </w:rPr>
        <w:t>1. Czynności kontrolne są prowadzone w oparciu o plan kontroli na dany rok kalendarzowy.</w:t>
      </w:r>
    </w:p>
    <w:p w:rsidR="006B4AC8" w:rsidRDefault="00E919DE">
      <w:pPr>
        <w:spacing w:before="107" w:after="0"/>
      </w:pPr>
      <w:r>
        <w:rPr>
          <w:color w:val="000000"/>
        </w:rPr>
        <w:t xml:space="preserve">2. Plan </w:t>
      </w:r>
      <w:r>
        <w:rPr>
          <w:color w:val="000000"/>
        </w:rPr>
        <w:t>kontroli opracowuje zespół inspektorów, a zatwierdza dyrektor właściwego do spraw pomocy społecznej wydziału urzędu wojewódzkiego.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4. </w:t>
      </w:r>
      <w:r>
        <w:rPr>
          <w:color w:val="000000"/>
        </w:rPr>
        <w:t>Czynności z zakresu kontroli wykonują zespoły inspektorów w ramach: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kontroli kompleksowych;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kontroli proble</w:t>
      </w:r>
      <w:r>
        <w:rPr>
          <w:color w:val="000000"/>
        </w:rPr>
        <w:t>mowych;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kontroli doraźnych;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4)  kontroli sprawdzających.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5. </w:t>
      </w:r>
    </w:p>
    <w:p w:rsidR="006B4AC8" w:rsidRDefault="00E919DE">
      <w:pPr>
        <w:spacing w:before="107" w:after="0"/>
      </w:pPr>
      <w:r>
        <w:rPr>
          <w:color w:val="000000"/>
        </w:rPr>
        <w:t xml:space="preserve">1. Zakres kontroli kompleksowej obejmuje wszystkie sfery organizacji i funkcjonowania jednostki podlegającej kontroli wiążące się z realizacją zadania określonego w </w:t>
      </w:r>
      <w:r>
        <w:rPr>
          <w:color w:val="1B1B1B"/>
        </w:rPr>
        <w:t>ustawie</w:t>
      </w:r>
      <w:r>
        <w:rPr>
          <w:color w:val="000000"/>
        </w:rPr>
        <w:t>.</w:t>
      </w:r>
    </w:p>
    <w:p w:rsidR="006B4AC8" w:rsidRDefault="00E919DE">
      <w:pPr>
        <w:spacing w:before="107" w:after="0"/>
      </w:pPr>
      <w:r>
        <w:rPr>
          <w:color w:val="000000"/>
        </w:rPr>
        <w:t xml:space="preserve">2. </w:t>
      </w:r>
      <w:r>
        <w:rPr>
          <w:color w:val="000000"/>
        </w:rPr>
        <w:t>Kontrole kompleksowe przeprowadza się nie rzadziej niż raz na trzy lata według planu kontroli.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6. </w:t>
      </w:r>
    </w:p>
    <w:p w:rsidR="006B4AC8" w:rsidRDefault="00E919DE">
      <w:pPr>
        <w:spacing w:before="107" w:after="0"/>
      </w:pPr>
      <w:r>
        <w:rPr>
          <w:color w:val="000000"/>
        </w:rPr>
        <w:t>1. Kontrola problemowa polega na sprawdzaniu wybranych sfer organizacji i funkcjonowania jednostki podlegającej kontroli wiążących się z realizacją zadani</w:t>
      </w:r>
      <w:r>
        <w:rPr>
          <w:color w:val="000000"/>
        </w:rPr>
        <w:t xml:space="preserve">a określonego w </w:t>
      </w:r>
      <w:r>
        <w:rPr>
          <w:color w:val="1B1B1B"/>
        </w:rPr>
        <w:t>ustawie</w:t>
      </w:r>
      <w:r>
        <w:rPr>
          <w:color w:val="000000"/>
        </w:rPr>
        <w:t>.</w:t>
      </w:r>
    </w:p>
    <w:p w:rsidR="006B4AC8" w:rsidRDefault="00E919DE">
      <w:pPr>
        <w:spacing w:before="107" w:after="0"/>
      </w:pPr>
      <w:r>
        <w:rPr>
          <w:color w:val="000000"/>
        </w:rPr>
        <w:t>2. Kontrolę problemową przeprowadza się według planu kontroli.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7. </w:t>
      </w:r>
    </w:p>
    <w:p w:rsidR="006B4AC8" w:rsidRDefault="00E919DE">
      <w:pPr>
        <w:spacing w:before="107" w:after="0"/>
      </w:pPr>
      <w:r>
        <w:rPr>
          <w:color w:val="000000"/>
        </w:rPr>
        <w:t>1. Kontrolę doraźną przeprowadza się w celu zbadania prawidłowości organizacji i funkcjonowania jednostki podlegającej kontroli w określonym zakresie.</w:t>
      </w:r>
    </w:p>
    <w:p w:rsidR="006B4AC8" w:rsidRDefault="00E919DE">
      <w:pPr>
        <w:spacing w:before="107" w:after="0"/>
      </w:pPr>
      <w:r>
        <w:rPr>
          <w:color w:val="000000"/>
        </w:rPr>
        <w:t>2. Podstaw</w:t>
      </w:r>
      <w:r>
        <w:rPr>
          <w:color w:val="000000"/>
        </w:rPr>
        <w:t>ą prowadzenia kontroli doraźnej mogą być informacje uzyskane przez właściwy do spraw pomocy społecznej wydział urzędu wojewódzkiego dotyczące nieprawidłowości w organizacji i funkcjonowaniu jednostki podlegającej kontroli.</w:t>
      </w:r>
    </w:p>
    <w:p w:rsidR="006B4AC8" w:rsidRDefault="00E919DE">
      <w:pPr>
        <w:spacing w:before="107" w:after="0"/>
      </w:pPr>
      <w:r>
        <w:rPr>
          <w:color w:val="000000"/>
        </w:rPr>
        <w:t>3. Kontrola doraźna może być prow</w:t>
      </w:r>
      <w:r>
        <w:rPr>
          <w:color w:val="000000"/>
        </w:rPr>
        <w:t>adzona w każdym czasie.</w:t>
      </w:r>
    </w:p>
    <w:p w:rsidR="006B4AC8" w:rsidRDefault="00E919DE">
      <w:pPr>
        <w:spacing w:before="107" w:after="240"/>
      </w:pPr>
      <w:r>
        <w:rPr>
          <w:b/>
          <w:color w:val="000000"/>
        </w:rPr>
        <w:t xml:space="preserve">§  8. </w:t>
      </w:r>
      <w:r>
        <w:rPr>
          <w:color w:val="000000"/>
        </w:rPr>
        <w:t>Kontrolę sprawdzającą przeprowadza się w celu zbadania, czy i w jakim zakresie są zrealizowane zalecenia pokontrolne.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9. </w:t>
      </w:r>
      <w:r>
        <w:rPr>
          <w:color w:val="000000"/>
        </w:rPr>
        <w:t>Upoważnienie do przeprowadzenia kontroli zawiera: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oznaczenie organu, który wystawia upoważnienie</w:t>
      </w:r>
      <w:r>
        <w:rPr>
          <w:color w:val="000000"/>
        </w:rPr>
        <w:t>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datę i miejsce wystawienia upoważnienia;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wskazanie podstawy prawnej do przeprowadzenia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4)  imiona i nazwiska inspektorów oraz rodzaje i numery dokumentów potwierdzających tożsamość inspektorów, a także wskazanie inspektora kierują</w:t>
      </w:r>
      <w:r>
        <w:rPr>
          <w:color w:val="000000"/>
        </w:rPr>
        <w:t>cego zespołem inspektorów;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5)  nazwę jednostki podlegającej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lastRenderedPageBreak/>
        <w:t xml:space="preserve">  6)  zakres kontroli oraz miejsce przeprowadzania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7)  przewidywany termin, w którym przeprowadzane będą czynności kontrolne;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8)  podpis osoby udzielającej upoważnienia.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10. </w:t>
      </w:r>
    </w:p>
    <w:p w:rsidR="006B4AC8" w:rsidRDefault="00E919DE">
      <w:pPr>
        <w:spacing w:before="107" w:after="0"/>
      </w:pPr>
      <w:r>
        <w:rPr>
          <w:color w:val="000000"/>
        </w:rPr>
        <w:t>1. Inspektor podlega wyłączeniu od udziału w kontroli, na wniosek lub z urzędu, jeżeli wyniki kontroli mogą dotyczyć jego praw lub obowiązków albo praw lub obowiązków jego małżonka lub osoby pozostającej z nim faktycznie we wspólnym pożyciu, krewny</w:t>
      </w:r>
      <w:r>
        <w:rPr>
          <w:color w:val="000000"/>
        </w:rPr>
        <w:t>ch i powinowatych do drugiego stopnia albo osób związanych z nim z tytułu przysposobienia, opieki lub kurateli. Powody wyłączenia kontrolującego trwają mimo ustania małżeństwa, wspólnego pożycia, przysposobienia, opieki lub kurateli.</w:t>
      </w:r>
    </w:p>
    <w:p w:rsidR="006B4AC8" w:rsidRDefault="00E919DE">
      <w:pPr>
        <w:spacing w:before="107" w:after="0"/>
      </w:pPr>
      <w:r>
        <w:rPr>
          <w:color w:val="000000"/>
        </w:rPr>
        <w:t>2. Inspektor podlega w</w:t>
      </w:r>
      <w:r>
        <w:rPr>
          <w:color w:val="000000"/>
        </w:rPr>
        <w:t>yłączeniu również w razie zaistnienia w toku kontroli okoliczności mogących wywołać uzasadnione wątpliwości co do jego bezstronności.</w:t>
      </w:r>
    </w:p>
    <w:p w:rsidR="006B4AC8" w:rsidRDefault="00E919DE">
      <w:pPr>
        <w:spacing w:before="107" w:after="0"/>
      </w:pPr>
      <w:r>
        <w:rPr>
          <w:color w:val="000000"/>
        </w:rPr>
        <w:t>3. O wyłączeniu inspektora od udziału w kontroli decyduje wojewoda na wniosek inspektora lub dyrektora właściwego do spraw</w:t>
      </w:r>
      <w:r>
        <w:rPr>
          <w:color w:val="000000"/>
        </w:rPr>
        <w:t xml:space="preserve"> pomocy społecznej wydziału urzędu wojewódzkiego.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11. </w:t>
      </w:r>
    </w:p>
    <w:p w:rsidR="006B4AC8" w:rsidRDefault="00E919DE">
      <w:pPr>
        <w:spacing w:before="107" w:after="0"/>
      </w:pPr>
      <w:r>
        <w:rPr>
          <w:color w:val="000000"/>
        </w:rPr>
        <w:t>1. O przedmiocie i terminie rozpoczęcia kontroli zarządzający kontrolę powiadamia organ założycielski oraz kierownika jednostki podlegającej kontroli na 7 dni przed rozpoczęciem kontroli.</w:t>
      </w:r>
    </w:p>
    <w:p w:rsidR="006B4AC8" w:rsidRDefault="00E919DE">
      <w:pPr>
        <w:spacing w:before="107" w:after="0"/>
      </w:pPr>
      <w:r>
        <w:rPr>
          <w:color w:val="000000"/>
        </w:rPr>
        <w:t>2. Przepis</w:t>
      </w:r>
      <w:r>
        <w:rPr>
          <w:color w:val="000000"/>
        </w:rPr>
        <w:t>u ust. 1 nie stosuje się do kontroli doraźnej.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12. </w:t>
      </w:r>
    </w:p>
    <w:p w:rsidR="006B4AC8" w:rsidRDefault="00E919DE">
      <w:pPr>
        <w:spacing w:before="107" w:after="0"/>
      </w:pPr>
      <w:r>
        <w:rPr>
          <w:color w:val="000000"/>
        </w:rPr>
        <w:t>1. Czynności kontrolne przeprowadza się w dniach i godzinach pracy obowiązujących w jednostce podlegającej kontroli, a w jednostkach całodobowych w godz. od 7</w:t>
      </w:r>
      <w:r>
        <w:rPr>
          <w:color w:val="000000"/>
          <w:vertAlign w:val="superscript"/>
        </w:rPr>
        <w:t>00</w:t>
      </w:r>
      <w:r>
        <w:rPr>
          <w:color w:val="000000"/>
        </w:rPr>
        <w:t xml:space="preserve"> do 17</w:t>
      </w:r>
      <w:r>
        <w:rPr>
          <w:color w:val="000000"/>
          <w:vertAlign w:val="superscript"/>
        </w:rPr>
        <w:t>00</w:t>
      </w:r>
      <w:r>
        <w:rPr>
          <w:color w:val="000000"/>
        </w:rPr>
        <w:t>.</w:t>
      </w:r>
    </w:p>
    <w:p w:rsidR="006B4AC8" w:rsidRDefault="00E919DE">
      <w:pPr>
        <w:spacing w:before="107" w:after="0"/>
      </w:pPr>
      <w:r>
        <w:rPr>
          <w:color w:val="000000"/>
        </w:rPr>
        <w:t>2. W razie potrzeby kontrole do</w:t>
      </w:r>
      <w:r>
        <w:rPr>
          <w:color w:val="000000"/>
        </w:rPr>
        <w:t>raźne mogą być przeprowadzane w innych dniach i godzinach niż wskazane w ust. 1.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13. </w:t>
      </w:r>
    </w:p>
    <w:p w:rsidR="006B4AC8" w:rsidRDefault="00E919DE">
      <w:pPr>
        <w:spacing w:before="107" w:after="0"/>
      </w:pPr>
      <w:r>
        <w:rPr>
          <w:color w:val="000000"/>
        </w:rPr>
        <w:t>1. Kierownik jednostki podlegającej kontroli powinien: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zapewnić warunki i środki niezbędne do sprawnego przeprowadzenia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umożliwić zespołowi </w:t>
      </w:r>
      <w:r>
        <w:rPr>
          <w:color w:val="000000"/>
        </w:rPr>
        <w:t>inspektorów wstęp do obiektów i pomieszczeń jednostki podlegającej kontroli, a także przeprowadzenie oględzin obiektów, składników majątkowych oraz przebiegu określonych czynności objętych obowiązującym standardem;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przedstawić na żądanie zespołu insp</w:t>
      </w:r>
      <w:r>
        <w:rPr>
          <w:color w:val="000000"/>
        </w:rPr>
        <w:t>ektorów informacje, dokumenty i dane dotyczące przedmiotu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4)  udzielić zespołowi inspektorów ustnych lub pisemnych wyjaśnień w zakresie objętym kontrolą;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5)  sporządzić uwierzytelnione odpisy lub wyciągi z dokumentów oraz zestawień i danych n</w:t>
      </w:r>
      <w:r>
        <w:rPr>
          <w:color w:val="000000"/>
        </w:rPr>
        <w:t>iezbędnych do kontroli.</w:t>
      </w:r>
    </w:p>
    <w:p w:rsidR="006B4AC8" w:rsidRDefault="00E919DE">
      <w:pPr>
        <w:spacing w:before="107" w:after="0"/>
      </w:pPr>
      <w:r>
        <w:rPr>
          <w:color w:val="000000"/>
        </w:rPr>
        <w:t xml:space="preserve">2. </w:t>
      </w: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 xml:space="preserve">   W przypadku braku warunków umożliwiających wykonywanie czynności kontrolnych związanych z badaniem dokumentacji, a w szczególności w przypadku nieudostępnienia inspektorom pomieszczenia i miejsca do przechowywania dokumentów,</w:t>
      </w:r>
      <w:r>
        <w:rPr>
          <w:color w:val="000000"/>
        </w:rPr>
        <w:t xml:space="preserve"> zespół inspektorów może żądać, w obecności kierownika jednostki podlegającej kontroli lub osoby przez niego upoważnionej, wydania niezbędnych dokumentów za pokwitowaniem.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14. </w:t>
      </w:r>
    </w:p>
    <w:p w:rsidR="006B4AC8" w:rsidRDefault="00E919DE">
      <w:pPr>
        <w:spacing w:before="107" w:after="0"/>
      </w:pPr>
      <w:r>
        <w:rPr>
          <w:color w:val="000000"/>
        </w:rPr>
        <w:t>1. Czynności kontrolnych dokonuje się w obecności kierownika lub wyznaczoneg</w:t>
      </w:r>
      <w:r>
        <w:rPr>
          <w:color w:val="000000"/>
        </w:rPr>
        <w:t>o przez niego pracownika jednostki podlegającej kontroli.</w:t>
      </w:r>
    </w:p>
    <w:p w:rsidR="006B4AC8" w:rsidRDefault="00E919DE">
      <w:pPr>
        <w:spacing w:before="107" w:after="0"/>
      </w:pPr>
      <w:r>
        <w:rPr>
          <w:color w:val="000000"/>
        </w:rPr>
        <w:t>2. W przypadku kontroli doraźnej czynności kontrolne mogą być dokonane w obecności znajdującego się na terenie jednostki podlegającej kontroli pracownika tej jednostki.</w:t>
      </w:r>
    </w:p>
    <w:p w:rsidR="006B4AC8" w:rsidRDefault="00E919DE">
      <w:pPr>
        <w:spacing w:before="107" w:after="0"/>
      </w:pPr>
      <w:r>
        <w:rPr>
          <w:color w:val="000000"/>
        </w:rPr>
        <w:t>3. W szczególnie uzasadnionyc</w:t>
      </w:r>
      <w:r>
        <w:rPr>
          <w:color w:val="000000"/>
        </w:rPr>
        <w:t>h przypadkach zespół inspektorów może wnioskować o zwołanie w toku kontroli narady z pracownikami jednostki podlegającej kontroli w celu omówienia kwestii związanych z przeprowadzaną kontrolą.</w:t>
      </w:r>
    </w:p>
    <w:p w:rsidR="006B4AC8" w:rsidRDefault="00E919DE">
      <w:pPr>
        <w:spacing w:before="107" w:after="0"/>
      </w:pPr>
      <w:r>
        <w:rPr>
          <w:color w:val="000000"/>
        </w:rPr>
        <w:t>4. Naradę, o której mowa w ust. 3, zarządza kierownik jednostki</w:t>
      </w:r>
      <w:r>
        <w:rPr>
          <w:color w:val="000000"/>
        </w:rPr>
        <w:t xml:space="preserve"> podlegającej kontroli.</w:t>
      </w:r>
    </w:p>
    <w:p w:rsidR="006B4AC8" w:rsidRDefault="00E919DE">
      <w:pPr>
        <w:spacing w:before="107" w:after="0"/>
      </w:pPr>
      <w:r>
        <w:rPr>
          <w:color w:val="000000"/>
        </w:rPr>
        <w:t>5. Czynności kontrolnych dokonuje się z poszanowaniem praw oraz godności osób i rodzin korzystających ze świadczeń z pomocy społecznej.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15. </w:t>
      </w:r>
    </w:p>
    <w:p w:rsidR="006B4AC8" w:rsidRDefault="00E919DE">
      <w:pPr>
        <w:spacing w:before="107" w:after="0"/>
      </w:pPr>
      <w:r>
        <w:rPr>
          <w:color w:val="000000"/>
        </w:rPr>
        <w:t>1. Dokonane w postępowaniu kontrolnym ustalenia zespół inspektorów opisuje w protokole k</w:t>
      </w:r>
      <w:r>
        <w:rPr>
          <w:color w:val="000000"/>
        </w:rPr>
        <w:t>ontroli w sposób uporządkowany, zwięzły i przejrzysty.</w:t>
      </w:r>
    </w:p>
    <w:p w:rsidR="006B4AC8" w:rsidRDefault="00E919DE">
      <w:pPr>
        <w:spacing w:before="107" w:after="0"/>
      </w:pPr>
      <w:r>
        <w:rPr>
          <w:color w:val="000000"/>
        </w:rPr>
        <w:t>2. Protokół kontroli powinien zawierać: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oznaczenie jednostki podlegającej kontroli, jej siedzibę i adres, imię i nazwisko kierownika, z uwzględnieniem zmian zaistniałych w okresie objętym </w:t>
      </w:r>
      <w:r>
        <w:rPr>
          <w:color w:val="000000"/>
        </w:rPr>
        <w:t>kontrolą;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imię i nazwisko, stanowisko służbowe inspektorów oraz numer i datę upoważnienia do przeprowadzania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datę rozpoczęcia i zakończenia czynności kontrolnych w jednostce podlegającej kontroli, z wymienieniem dni będących przerwami</w:t>
      </w:r>
      <w:r>
        <w:rPr>
          <w:color w:val="000000"/>
        </w:rPr>
        <w:t xml:space="preserve"> w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4)  określenie przedmiotu kontroli i okresu objętego kontrolą;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5)  opis stwierdzonego w wyniku kontroli stanu faktycznego, w tym ujawnionych nieprawidłowości oraz ich zakresu i skutków;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6)  wskazanie podstaw dokonanych ustaleń;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7)  pou</w:t>
      </w:r>
      <w:r>
        <w:rPr>
          <w:color w:val="000000"/>
        </w:rPr>
        <w:t>czenie o prawie i terminie zgłoszenia zastrzeżeń do ustaleń zawartych w protokole kontroli oraz o prawie do odmowy podpisania protokołu;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8)  wzmiankę o zgłoszeniu zastrzeżeń oraz o stanowisku zajętym wobec nich przez zespół inspektorów;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9)  omówienie d</w:t>
      </w:r>
      <w:r>
        <w:rPr>
          <w:color w:val="000000"/>
        </w:rPr>
        <w:t>okonanych w protokole kontroli poprawek, skreśleń i uzupełnień;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10)  wzmiankę o doręczeniu protokołu kontroli kierownikowi jednostki podlegającej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11)  adnotację o wpisie do rejestru kontroli w jednostce podlegającej kontroli;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12)  podpisy c</w:t>
      </w:r>
      <w:r>
        <w:rPr>
          <w:color w:val="000000"/>
        </w:rPr>
        <w:t>złonków zespołu inspektorów i kierownika jednostki podlegającej kontroli na każdej stronie protokołu;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13)  podpisy członków zespołu inspektorów i kierownika jednostki podlegającej kontroli oraz miejsce i datę podpisania protokołu kontroli, z zastrzeżenie</w:t>
      </w:r>
      <w:r>
        <w:rPr>
          <w:color w:val="000000"/>
        </w:rPr>
        <w:t>m § 16 ust. 1;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14)  w razie odmowy podpisania protokołu kontroli - wzmiankę o tym fakcie.</w:t>
      </w:r>
    </w:p>
    <w:p w:rsidR="006B4AC8" w:rsidRDefault="00E919DE">
      <w:pPr>
        <w:spacing w:before="107" w:after="0"/>
      </w:pPr>
      <w:r>
        <w:rPr>
          <w:color w:val="000000"/>
        </w:rPr>
        <w:t>3. W przypadku gdy protokół kontroli zawiera informacje niejawne, protokół lub jego fragment oznacza się odpowiednią klauzulą tajności.</w:t>
      </w:r>
    </w:p>
    <w:p w:rsidR="006B4AC8" w:rsidRDefault="00E919DE">
      <w:pPr>
        <w:spacing w:before="107" w:after="0"/>
      </w:pPr>
      <w:r>
        <w:rPr>
          <w:color w:val="000000"/>
        </w:rPr>
        <w:t>4. Protokół kontroli sporząd</w:t>
      </w:r>
      <w:r>
        <w:rPr>
          <w:color w:val="000000"/>
        </w:rPr>
        <w:t>za się w dwóch jednobrzmiących egzemplarzach.</w:t>
      </w:r>
    </w:p>
    <w:p w:rsidR="006B4AC8" w:rsidRDefault="00E919DE">
      <w:pPr>
        <w:spacing w:before="107" w:after="0"/>
      </w:pPr>
      <w:r>
        <w:rPr>
          <w:color w:val="000000"/>
        </w:rPr>
        <w:t>5. Jeden egzemplarz protokołu kontroli przekazuje się, za poświadczeniem odbioru, kierownikowi jednostki podlegającej kontroli, a drugi włącza się do akt kontroli.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16. </w:t>
      </w:r>
    </w:p>
    <w:p w:rsidR="006B4AC8" w:rsidRDefault="00E919DE">
      <w:pPr>
        <w:spacing w:before="107" w:after="0"/>
      </w:pPr>
      <w:r>
        <w:rPr>
          <w:color w:val="000000"/>
        </w:rPr>
        <w:t>1. Kierownik jednostki podlegającej ko</w:t>
      </w:r>
      <w:r>
        <w:rPr>
          <w:color w:val="000000"/>
        </w:rPr>
        <w:t>ntroli może odmówić podpisania protokołu kontroli, składając, w terminie 7 dni od dnia jego otrzymania, wyjaśnienie przyczyn tej odmowy.</w:t>
      </w:r>
    </w:p>
    <w:p w:rsidR="006B4AC8" w:rsidRDefault="00E919DE">
      <w:pPr>
        <w:spacing w:before="107" w:after="0"/>
      </w:pPr>
      <w:r>
        <w:rPr>
          <w:color w:val="000000"/>
        </w:rPr>
        <w:t>2. Odmowa podpisania protokołu kontroli przez kierownika jednostki podlegającej kontroli nie stanowi przeszkody do podp</w:t>
      </w:r>
      <w:r>
        <w:rPr>
          <w:color w:val="000000"/>
        </w:rPr>
        <w:t>isania protokołu przez zespół inspektorów i sporządzenia zaleceń pokontrolnych.</w:t>
      </w:r>
    </w:p>
    <w:p w:rsidR="006B4AC8" w:rsidRDefault="00E919DE">
      <w:pPr>
        <w:spacing w:before="107" w:after="0"/>
      </w:pPr>
      <w:r>
        <w:rPr>
          <w:color w:val="000000"/>
        </w:rPr>
        <w:t>3. Kierownikowi jednostki podlegającej kontroli przysługuje prawo zgłoszenia, przed podpisaniem protokołu kontroli, umotywowanych zastrzeżeń dotyczących ustaleń zawartych w pro</w:t>
      </w:r>
      <w:r>
        <w:rPr>
          <w:color w:val="000000"/>
        </w:rPr>
        <w:t>tokole.</w:t>
      </w:r>
    </w:p>
    <w:p w:rsidR="006B4AC8" w:rsidRDefault="00E919DE">
      <w:pPr>
        <w:spacing w:before="107" w:after="0"/>
      </w:pPr>
      <w:r>
        <w:rPr>
          <w:color w:val="000000"/>
        </w:rPr>
        <w:t>4. Zastrzeżenia zgłasza się na piśmie do dyrektora właściwego do spraw pomocy społecznej wydziału urzędu wojewódzkiego w terminie 7 dni od dnia otrzymania protokołu kontroli.</w:t>
      </w:r>
    </w:p>
    <w:p w:rsidR="006B4AC8" w:rsidRDefault="00E919DE">
      <w:pPr>
        <w:spacing w:before="107" w:after="0"/>
      </w:pPr>
      <w:r>
        <w:rPr>
          <w:color w:val="000000"/>
        </w:rPr>
        <w:t>5. W przypadku zgłoszenia zastrzeżeń do protokołu kontroli, termin odmowy</w:t>
      </w:r>
      <w:r>
        <w:rPr>
          <w:color w:val="000000"/>
        </w:rPr>
        <w:t xml:space="preserve"> podpisania protokołu wraz z podaniem jej przyczyn biegnie od dnia doręczenia kierownikowi jednostki podlegającej kontroli stanowiska dyrektora właściwego do spraw pomocy społecznej wydziału urzędu wojewódzkiego wobec zastrzeżeń.</w:t>
      </w:r>
    </w:p>
    <w:p w:rsidR="006B4AC8" w:rsidRDefault="00E919DE">
      <w:pPr>
        <w:spacing w:before="107" w:after="0"/>
      </w:pPr>
      <w:r>
        <w:rPr>
          <w:color w:val="000000"/>
        </w:rPr>
        <w:t>6. Pisemne zastrzeżenia do</w:t>
      </w:r>
      <w:r>
        <w:rPr>
          <w:color w:val="000000"/>
        </w:rPr>
        <w:t xml:space="preserve"> ustaleń zawartych w protokole kontroli są poddawane analizie przez kontrolujący daną jednostkę zespół inspektorów.</w:t>
      </w:r>
    </w:p>
    <w:p w:rsidR="006B4AC8" w:rsidRDefault="00E919DE">
      <w:pPr>
        <w:spacing w:before="107" w:after="0"/>
      </w:pPr>
      <w:r>
        <w:rPr>
          <w:color w:val="000000"/>
        </w:rPr>
        <w:t>7. Zespół inspektorów przeprowadza dodatkowe czynności kontrolne, jeżeli z analizy zastrzeżeń wynika potrzeba ich podjęcia.</w:t>
      </w:r>
    </w:p>
    <w:p w:rsidR="006B4AC8" w:rsidRDefault="00E919DE">
      <w:pPr>
        <w:spacing w:before="107" w:after="0"/>
      </w:pPr>
      <w:r>
        <w:rPr>
          <w:color w:val="000000"/>
        </w:rPr>
        <w:t>8. Z przeprowadz</w:t>
      </w:r>
      <w:r>
        <w:rPr>
          <w:color w:val="000000"/>
        </w:rPr>
        <w:t>onych dodatkowych czynności kontrolnych sporządza się protokół.</w:t>
      </w:r>
    </w:p>
    <w:p w:rsidR="006B4AC8" w:rsidRDefault="00E919DE">
      <w:pPr>
        <w:spacing w:before="107" w:after="0"/>
      </w:pPr>
      <w:r>
        <w:rPr>
          <w:color w:val="000000"/>
        </w:rPr>
        <w:t>9. Jeżeli zespół inspektorów stwierdzi zasadność zastrzeżeń, dokonuje zmian w protokole kontroli w ten sposób, że dołącza do niego stosowny tekst w brzmieniu: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"Ustalenia na str. ...... </w:t>
      </w:r>
      <w:r>
        <w:rPr>
          <w:color w:val="000000"/>
        </w:rPr>
        <w:t>skreśla się.";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"Protokół kontroli na str. ...... uzupełnia się przez dopisanie .........";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"Treść ustaleń na str. ...... otrzymuje brzmienie: .........".</w:t>
      </w:r>
    </w:p>
    <w:p w:rsidR="006B4AC8" w:rsidRDefault="00E919DE">
      <w:pPr>
        <w:spacing w:before="107" w:after="0"/>
      </w:pPr>
      <w:r>
        <w:rPr>
          <w:color w:val="000000"/>
        </w:rPr>
        <w:t>10. W razie nieuwzględnienia zastrzeżeń, w całości lub w części, zespół inspektorów zajmuj</w:t>
      </w:r>
      <w:r>
        <w:rPr>
          <w:color w:val="000000"/>
        </w:rPr>
        <w:t>e stanowisko na piśmie i przekazuje je do akceptacji dyrektora właściwego do spraw pomocy społecznej wydziału urzędu wojewódzkiego.</w:t>
      </w:r>
    </w:p>
    <w:p w:rsidR="006B4AC8" w:rsidRDefault="00E919DE">
      <w:pPr>
        <w:spacing w:before="107" w:after="0"/>
      </w:pPr>
      <w:r>
        <w:rPr>
          <w:color w:val="000000"/>
        </w:rPr>
        <w:t>11. Stanowisko w sprawie zgłoszonych zastrzeżeń przekazuje się kierownikowi jednostki podlegającej kontroli.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17. </w:t>
      </w:r>
    </w:p>
    <w:p w:rsidR="006B4AC8" w:rsidRDefault="00E919DE">
      <w:pPr>
        <w:spacing w:before="107" w:after="0"/>
      </w:pPr>
      <w:r>
        <w:rPr>
          <w:color w:val="000000"/>
        </w:rPr>
        <w:t>1. Po z</w:t>
      </w:r>
      <w:r>
        <w:rPr>
          <w:color w:val="000000"/>
        </w:rPr>
        <w:t>akończeniu postępowania kontrolnego, z uwzględnieniem terminu, o którym mowa w § 16 ust. 1, w przypadku stwierdzenia uchybień w jednostce podlegającej kontroli, zespół inspektorów sporządza zalecenia pokontrolne.</w:t>
      </w:r>
    </w:p>
    <w:p w:rsidR="006B4AC8" w:rsidRDefault="00E919DE">
      <w:pPr>
        <w:spacing w:before="107" w:after="0"/>
      </w:pPr>
      <w:r>
        <w:rPr>
          <w:color w:val="000000"/>
        </w:rPr>
        <w:t>2. Zalecenia pokontrolne zawierają ocenę dz</w:t>
      </w:r>
      <w:r>
        <w:rPr>
          <w:color w:val="000000"/>
        </w:rPr>
        <w:t>iałalności jednostki podlegającej kontroli wynikającą z ustaleń zawartych w protokole kontroli, opis przyczyn powstania, zakres i skutki stwierdzonych nieprawidłowości, wskazanie osób odpowiedzialnych za ich powstanie oraz uwagi, wnioski i zalecenia w spra</w:t>
      </w:r>
      <w:r>
        <w:rPr>
          <w:color w:val="000000"/>
        </w:rPr>
        <w:t>wie ich usunięcia.</w:t>
      </w:r>
    </w:p>
    <w:p w:rsidR="006B4AC8" w:rsidRDefault="00E919DE">
      <w:pPr>
        <w:spacing w:before="107" w:after="240"/>
      </w:pPr>
      <w:r>
        <w:rPr>
          <w:b/>
          <w:color w:val="000000"/>
        </w:rPr>
        <w:t xml:space="preserve">§  18. </w:t>
      </w:r>
      <w:r>
        <w:rPr>
          <w:color w:val="000000"/>
        </w:rPr>
        <w:t>Przepisy § 3-17 stosuje się odpowiednio do czynności nadzorczych.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19. </w:t>
      </w:r>
    </w:p>
    <w:p w:rsidR="006B4AC8" w:rsidRDefault="00E919DE">
      <w:pPr>
        <w:spacing w:before="107" w:after="0"/>
      </w:pPr>
      <w:r>
        <w:rPr>
          <w:color w:val="000000"/>
        </w:rPr>
        <w:t xml:space="preserve">1. </w:t>
      </w: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 xml:space="preserve">   Inspektorem upoważnionym do wykonywania w placówkach i ośrodkach czynności związanych z nadzorem i kontrolą może być osoba posiadająca następujące kw</w:t>
      </w:r>
      <w:r>
        <w:rPr>
          <w:color w:val="000000"/>
        </w:rPr>
        <w:t>alifikacje: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ukończone studia wyższe magisterskie na kierunkach: pedagogika, pedagogika specjalna, psychologia lub politologia o specjalności profilaktyka społeczna i resocjalizacja;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co najmniej trzyletni staż pracy w zawodzie pedagoga lub psych</w:t>
      </w:r>
      <w:r>
        <w:rPr>
          <w:color w:val="000000"/>
        </w:rPr>
        <w:t>ologa albo w zakresie resocjalizacji;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specjalizację z zakresu organizacji pomocy społecznej.</w:t>
      </w:r>
    </w:p>
    <w:p w:rsidR="006B4AC8" w:rsidRDefault="00E919DE">
      <w:pPr>
        <w:spacing w:before="107" w:after="0"/>
      </w:pPr>
      <w:r>
        <w:rPr>
          <w:color w:val="000000"/>
        </w:rPr>
        <w:t xml:space="preserve">2. 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</w:rPr>
        <w:t xml:space="preserve">   Inspektorem upoważnionym do wykonywania czynności związanych z nadzorem i kontrolą w jednostkach podlegających kontroli, innych niż wymienione w ust. </w:t>
      </w:r>
      <w:r>
        <w:rPr>
          <w:color w:val="000000"/>
        </w:rPr>
        <w:t>1, może być osoba posiadająca następujące kwalifikacje: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ukończone studia wyższe magisterskie lub wyższe zawodowe na kierunkach: prawo, administracja, ekonomia, politologia o specjalności polityka społeczna lub profilaktyka społeczna i resocjalizacja,</w:t>
      </w:r>
      <w:r>
        <w:rPr>
          <w:color w:val="000000"/>
        </w:rPr>
        <w:t xml:space="preserve"> psychologia, pedagogika, pedagogika specjalna, socjologia lub ukończone studia wyższe w wyższej szkole zawodowej o specjalności praca socjalna;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specjalizację z zakresu organizacji pomocy społecznej;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3)  pięcioletni staż pracy w pomocy społecznej.</w:t>
      </w:r>
    </w:p>
    <w:p w:rsidR="006B4AC8" w:rsidRDefault="00E919DE">
      <w:pPr>
        <w:spacing w:before="107" w:after="0"/>
      </w:pPr>
      <w:r>
        <w:rPr>
          <w:color w:val="000000"/>
        </w:rPr>
        <w:t>3. Pozostałymi pracownikami wykonującymi z upoważnienia wojewody zadania z zakresu pomocy społecznej mogą być osoby posiadające następujące kwalifikacje: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1)  ukończone studia wyższe magisterskie lub wyższe zawodowe na kierunkach: prawo, ekonomia, zarządz</w:t>
      </w:r>
      <w:r>
        <w:rPr>
          <w:color w:val="000000"/>
        </w:rPr>
        <w:t>anie i marketing, politologia o specjalności polityka społeczna lub profilaktyka społeczna i resocjalizacja, psychologia, pedagogika, pedagogika specjalna, socjologia lub</w:t>
      </w:r>
    </w:p>
    <w:p w:rsidR="006B4AC8" w:rsidRDefault="00E919DE">
      <w:pPr>
        <w:spacing w:before="107" w:after="0"/>
        <w:ind w:left="373"/>
      </w:pPr>
      <w:r>
        <w:rPr>
          <w:color w:val="000000"/>
        </w:rPr>
        <w:t xml:space="preserve">  2)  ukończone studia wyższe w wyższej szkole zawodowej o specjalności praca socjaln</w:t>
      </w:r>
      <w:r>
        <w:rPr>
          <w:color w:val="000000"/>
        </w:rPr>
        <w:t>a.</w:t>
      </w:r>
    </w:p>
    <w:p w:rsidR="006B4AC8" w:rsidRDefault="00E919DE">
      <w:pPr>
        <w:spacing w:before="107" w:after="0"/>
      </w:pPr>
      <w:r>
        <w:rPr>
          <w:color w:val="000000"/>
        </w:rPr>
        <w:t xml:space="preserve">4. Do kontroli spraw, przy których zachodzi konieczność zapoznania się z informacjami niejawnymi, kontrolujący inspektor powinien posiadać poświadczenie bezpieczeństwa upoważniające do dostępu do informacji niejawnych, uzyskane na podstawie przepisów </w:t>
      </w:r>
      <w:r>
        <w:rPr>
          <w:color w:val="1B1B1B"/>
        </w:rPr>
        <w:t>us</w:t>
      </w:r>
      <w:r>
        <w:rPr>
          <w:color w:val="1B1B1B"/>
        </w:rPr>
        <w:t>tawy</w:t>
      </w:r>
      <w:r>
        <w:rPr>
          <w:color w:val="000000"/>
        </w:rPr>
        <w:t xml:space="preserve"> z dnia 22 stycznia 1999 r. o ochronie informacji niejawnych (Dz. U. Nr 11, poz. 95, z późn. zm.</w:t>
      </w:r>
      <w:r>
        <w:rPr>
          <w:color w:val="000000"/>
          <w:vertAlign w:val="superscript"/>
        </w:rPr>
        <w:t>2)</w:t>
      </w:r>
      <w:r>
        <w:rPr>
          <w:color w:val="000000"/>
        </w:rPr>
        <w:t>).</w:t>
      </w:r>
    </w:p>
    <w:p w:rsidR="006B4AC8" w:rsidRDefault="00E919DE">
      <w:pPr>
        <w:spacing w:before="107" w:after="240"/>
      </w:pPr>
      <w:r>
        <w:rPr>
          <w:b/>
          <w:color w:val="000000"/>
        </w:rPr>
        <w:t xml:space="preserve">§  20. </w:t>
      </w:r>
      <w:r>
        <w:rPr>
          <w:color w:val="000000"/>
        </w:rPr>
        <w:t>Wzór legitymacji uprawniającej do wykonywania czynności nadzorczych i kontrolnych stanowi załącznik do rozporządzenia.</w:t>
      </w:r>
    </w:p>
    <w:p w:rsidR="006B4AC8" w:rsidRDefault="00E919DE">
      <w:pPr>
        <w:spacing w:before="107" w:after="0"/>
      </w:pPr>
      <w:r>
        <w:rPr>
          <w:b/>
          <w:color w:val="000000"/>
        </w:rPr>
        <w:t xml:space="preserve">§  21. </w:t>
      </w:r>
    </w:p>
    <w:p w:rsidR="006B4AC8" w:rsidRDefault="00E919DE">
      <w:pPr>
        <w:spacing w:before="107" w:after="0"/>
      </w:pPr>
      <w:r>
        <w:rPr>
          <w:color w:val="000000"/>
        </w:rPr>
        <w:t>1. Inspektorzy, o</w:t>
      </w:r>
      <w:r>
        <w:rPr>
          <w:color w:val="000000"/>
        </w:rPr>
        <w:t xml:space="preserve"> których mowa w § 19 ust. 1 i 2, nieposiadający specjalizacji z zakresu organizacji pomocy społecznej, wykonujący zadania związane z nadzorem i kontrolą przed dniem wejścia w życie rozporządzenia, mogą wykonywać te zadania do dnia 31 grudnia 2006 r.</w:t>
      </w:r>
    </w:p>
    <w:p w:rsidR="006B4AC8" w:rsidRDefault="00E919DE">
      <w:pPr>
        <w:spacing w:before="107" w:after="0"/>
      </w:pPr>
      <w:r>
        <w:rPr>
          <w:color w:val="000000"/>
        </w:rPr>
        <w:t xml:space="preserve">1a. </w:t>
      </w:r>
      <w:r>
        <w:rPr>
          <w:color w:val="000000"/>
          <w:sz w:val="20"/>
          <w:vertAlign w:val="superscript"/>
        </w:rPr>
        <w:t>4</w:t>
      </w:r>
      <w:r>
        <w:rPr>
          <w:color w:val="000000"/>
        </w:rPr>
        <w:t xml:space="preserve"> </w:t>
      </w:r>
      <w:r>
        <w:rPr>
          <w:color w:val="000000"/>
        </w:rPr>
        <w:t xml:space="preserve">  Inspektorzy, o których mowa w § 19 ust. 1 i 2, wykonujący zadania związane z nadzorem i kontrolą przed dniem wejścia w życie rozporządzenia, posiadający wykształcenie wyższe na kierunkach innych niż wymienione w § 19 ust. 1 i 2, mogą wykonywać te zadania</w:t>
      </w:r>
      <w:r>
        <w:rPr>
          <w:color w:val="000000"/>
        </w:rPr>
        <w:t xml:space="preserve"> do dnia 31 grudnia 2011 r.</w:t>
      </w:r>
    </w:p>
    <w:p w:rsidR="006B4AC8" w:rsidRDefault="00E919DE">
      <w:pPr>
        <w:spacing w:before="107" w:after="0"/>
      </w:pPr>
      <w:r>
        <w:rPr>
          <w:color w:val="000000"/>
        </w:rPr>
        <w:t xml:space="preserve">2. Pracownicy, o których mowa w § 19 ust. 3, nieposiadający wykształcenia wyższego, wykonujący z upoważnienia wojewody zadania z zakresu pomocy społecznej przed dniem wejścia w życie rozporządzenia, mogą wykonywać te zadania do </w:t>
      </w:r>
      <w:r>
        <w:rPr>
          <w:color w:val="000000"/>
        </w:rPr>
        <w:t>dnia 31 grudnia 2006 r.</w:t>
      </w:r>
    </w:p>
    <w:p w:rsidR="006B4AC8" w:rsidRDefault="00E919DE">
      <w:pPr>
        <w:spacing w:before="107" w:after="0"/>
      </w:pPr>
      <w:r>
        <w:rPr>
          <w:color w:val="000000"/>
        </w:rPr>
        <w:t xml:space="preserve">3. Pracownicy, o których mowa w ust. 2, mogą wykonywać z upoważnienia wojewody zadania z zakresu pomocy społecznej po dniu 31 grudnia 2006 r., jeżeli przed dniem 31 marca 2006 r. podejmą naukę na studiach wyższych, o których mowa w </w:t>
      </w:r>
      <w:r>
        <w:rPr>
          <w:color w:val="000000"/>
        </w:rPr>
        <w:t>§ 19 ust. 3 pkt 1 lub 2.</w:t>
      </w:r>
    </w:p>
    <w:p w:rsidR="006B4AC8" w:rsidRDefault="00E919DE">
      <w:pPr>
        <w:spacing w:before="107" w:after="0"/>
      </w:pPr>
      <w:r>
        <w:rPr>
          <w:color w:val="000000"/>
        </w:rPr>
        <w:t>4. Pracownicy, o których mowa w ust. 3, po dniu 31 grudnia 2010 r. mogą wykonywać z upoważnienia wojewody zadania z zakresu pomocy społecznej pod warunkiem posiadania kwalifikacji, o których mowa w § 19 ust. 3.</w:t>
      </w:r>
    </w:p>
    <w:p w:rsidR="006B4AC8" w:rsidRDefault="00E919DE">
      <w:pPr>
        <w:spacing w:before="107" w:after="0"/>
      </w:pPr>
      <w:r>
        <w:rPr>
          <w:color w:val="000000"/>
        </w:rPr>
        <w:t>5. Pracownicy, o któ</w:t>
      </w:r>
      <w:r>
        <w:rPr>
          <w:color w:val="000000"/>
        </w:rPr>
        <w:t xml:space="preserve">rych mowa w § 19 ust. 3, wykonujący z upoważnienia wojewody zadania z zakresu pomocy społecznej przed dniem wejścia w życie rozporządzenia, posiadający wykształcenie wyższe, na kierunkach studiów innych niż wymienione w § 19 ust. 3 pkt 1 lub 2, mogą nadal </w:t>
      </w:r>
      <w:r>
        <w:rPr>
          <w:color w:val="000000"/>
        </w:rPr>
        <w:t>wykonywać te zadania.</w:t>
      </w:r>
    </w:p>
    <w:p w:rsidR="006B4AC8" w:rsidRDefault="00E919DE">
      <w:pPr>
        <w:spacing w:before="107" w:after="240"/>
      </w:pPr>
      <w:r>
        <w:rPr>
          <w:b/>
          <w:color w:val="000000"/>
        </w:rPr>
        <w:t xml:space="preserve">§  22. </w:t>
      </w:r>
      <w:r>
        <w:rPr>
          <w:color w:val="000000"/>
        </w:rPr>
        <w:t>Rozporządzenie wchodzi w życie po upływie 14 dni od dnia ogłoszenia</w:t>
      </w:r>
      <w:r>
        <w:rPr>
          <w:color w:val="000000"/>
          <w:vertAlign w:val="superscript"/>
        </w:rPr>
        <w:t>3)</w:t>
      </w:r>
      <w:r>
        <w:rPr>
          <w:color w:val="000000"/>
        </w:rPr>
        <w:t>.</w:t>
      </w:r>
    </w:p>
    <w:p w:rsidR="006B4AC8" w:rsidRDefault="00E919DE">
      <w:pPr>
        <w:spacing w:after="0"/>
      </w:pPr>
      <w:r>
        <w:rPr>
          <w:color w:val="000000"/>
        </w:rPr>
        <w:t>_________</w:t>
      </w:r>
    </w:p>
    <w:p w:rsidR="006B4AC8" w:rsidRDefault="00E919DE">
      <w:pPr>
        <w:spacing w:before="100" w:after="0"/>
        <w:jc w:val="both"/>
      </w:pPr>
      <w:r>
        <w:rPr>
          <w:color w:val="000000"/>
          <w:vertAlign w:val="superscript"/>
        </w:rPr>
        <w:t>1)</w:t>
      </w:r>
      <w:r>
        <w:rPr>
          <w:color w:val="000000"/>
        </w:rPr>
        <w:t xml:space="preserve"> Minister Polityki Społecznej kieruje działem administracji rządowej - zabezpieczenie społeczne, na podstawie </w:t>
      </w:r>
      <w:r>
        <w:rPr>
          <w:color w:val="1B1B1B"/>
        </w:rPr>
        <w:t>§ 1</w:t>
      </w:r>
      <w:r>
        <w:rPr>
          <w:color w:val="000000"/>
        </w:rPr>
        <w:t xml:space="preserve"> ust. 2 rozporządzenia Prezesa Rady Ministrów z dnia 15 grudnia 2004 r. w sprawie szczegółowego zakresu działania Wiceprezesa Rady Ministrów, Ministra Polityki Społecznej (Dz. U. Nr 265, poz. 2643).</w:t>
      </w:r>
    </w:p>
    <w:p w:rsidR="006B4AC8" w:rsidRDefault="00E919DE">
      <w:pPr>
        <w:spacing w:before="100" w:after="0"/>
        <w:jc w:val="both"/>
      </w:pPr>
      <w:r>
        <w:rPr>
          <w:color w:val="000000"/>
          <w:vertAlign w:val="superscript"/>
        </w:rPr>
        <w:t>2)</w:t>
      </w:r>
      <w:r>
        <w:rPr>
          <w:color w:val="000000"/>
        </w:rPr>
        <w:t xml:space="preserve"> Zmiany wymienionej </w:t>
      </w:r>
      <w:r>
        <w:rPr>
          <w:color w:val="1B1B1B"/>
        </w:rPr>
        <w:t>ustawy</w:t>
      </w:r>
      <w:r>
        <w:rPr>
          <w:color w:val="000000"/>
        </w:rPr>
        <w:t xml:space="preserve"> zostały ogłoszone w Dz. U. z</w:t>
      </w:r>
      <w:r>
        <w:rPr>
          <w:color w:val="000000"/>
        </w:rPr>
        <w:t xml:space="preserve"> 2000 r. Nr 12, poz. 136 i Nr 39, poz. 462, z 2001 r. Nr 22, poz. 247, Nr 27, poz. 298, Nr 56, poz. 580, Nr 110, poz. 1189, Nr 123, poz. 1353 i Nr 154, poz. 1800, z 2002 r. Nr 74, poz. 676, Nr 89, poz. 804 i Nr 153, poz. 1271, z 2003 r. Nr 17, poz. 155 ora</w:t>
      </w:r>
      <w:r>
        <w:rPr>
          <w:color w:val="000000"/>
        </w:rPr>
        <w:t>z z 2004 r. Nr 29, poz. 257.</w:t>
      </w:r>
    </w:p>
    <w:p w:rsidR="006B4AC8" w:rsidRDefault="00E919DE">
      <w:pPr>
        <w:spacing w:before="100" w:after="0"/>
        <w:jc w:val="both"/>
      </w:pPr>
      <w:r>
        <w:rPr>
          <w:color w:val="000000"/>
          <w:vertAlign w:val="superscript"/>
        </w:rPr>
        <w:t>3)</w:t>
      </w:r>
      <w:r>
        <w:rPr>
          <w:color w:val="000000"/>
        </w:rPr>
        <w:t xml:space="preserve"> Z dniem wejścia w życie niniejszego rozporządzenia traci moc </w:t>
      </w:r>
      <w:r>
        <w:rPr>
          <w:color w:val="1B1B1B"/>
        </w:rPr>
        <w:t>rozporządzenie</w:t>
      </w:r>
      <w:r>
        <w:rPr>
          <w:color w:val="000000"/>
        </w:rPr>
        <w:t xml:space="preserve"> Ministra Pracy i Polityki Społecznej z dnia 21 czerwca 2001 r. w sprawie kwalifikacji osób wykonujących z upoważnienia wojewody zadania w zakresie p</w:t>
      </w:r>
      <w:r>
        <w:rPr>
          <w:color w:val="000000"/>
        </w:rPr>
        <w:t xml:space="preserve">omocy społecznej (Dz. U. Nr 72, poz. 754), zachowane w mocy na podstawie </w:t>
      </w:r>
      <w:r>
        <w:rPr>
          <w:color w:val="1B1B1B"/>
        </w:rPr>
        <w:t>art. 159</w:t>
      </w:r>
      <w:r>
        <w:rPr>
          <w:color w:val="000000"/>
        </w:rPr>
        <w:t xml:space="preserve"> ustawy z dnia 12 marca 2004 r. o pomocy społecznej (Dz. U. Nr 64, poz. 593, Nr 99, poz. 1001 i Nr 273, poz. 2703).</w:t>
      </w:r>
    </w:p>
    <w:p w:rsidR="006B4AC8" w:rsidRDefault="006B4AC8">
      <w:pPr>
        <w:spacing w:after="0"/>
      </w:pPr>
    </w:p>
    <w:p w:rsidR="006B4AC8" w:rsidRDefault="00E919DE">
      <w:pPr>
        <w:spacing w:before="320" w:after="0"/>
        <w:jc w:val="center"/>
      </w:pPr>
      <w:r>
        <w:rPr>
          <w:b/>
          <w:color w:val="000000"/>
        </w:rPr>
        <w:t xml:space="preserve">ZAŁĄCZNIK </w:t>
      </w:r>
    </w:p>
    <w:p w:rsidR="006B4AC8" w:rsidRDefault="00E919DE">
      <w:pPr>
        <w:spacing w:before="100" w:after="0"/>
        <w:jc w:val="center"/>
      </w:pPr>
      <w:r>
        <w:rPr>
          <w:b/>
          <w:color w:val="000000"/>
        </w:rPr>
        <w:t>WZÓR LEGITYMACJI UPRAWNIAJĄCEJ DO WYKONYWANIA C</w:t>
      </w:r>
      <w:r>
        <w:rPr>
          <w:b/>
          <w:color w:val="000000"/>
        </w:rPr>
        <w:t>ZYNNOŚCI NADZORCZYCH I KONTROLNYCH</w:t>
      </w:r>
    </w:p>
    <w:p w:rsidR="006B4AC8" w:rsidRDefault="00E919DE">
      <w:pPr>
        <w:spacing w:after="0"/>
      </w:pPr>
      <w:r>
        <w:rPr>
          <w:color w:val="1B1B1B"/>
        </w:rPr>
        <w:t>wzór</w:t>
      </w:r>
      <w:r>
        <w:rPr>
          <w:color w:val="000000"/>
        </w:rPr>
        <w:t>Opis</w:t>
      </w:r>
    </w:p>
    <w:p w:rsidR="006B4AC8" w:rsidRDefault="00E919DE">
      <w:pPr>
        <w:spacing w:before="100" w:after="0"/>
        <w:jc w:val="both"/>
      </w:pPr>
      <w:r>
        <w:rPr>
          <w:color w:val="000000"/>
        </w:rPr>
        <w:t>Legitymacja ma formę 4-stronicowego tekturowego dokumentu o wymiarach 148 x 104 mm, gramaturze 200, w kolorze jasnoniebieskim. Strona pierwsza zawiera centralnie umieszczone tłoczone godło Rzeczypospolitej Polski</w:t>
      </w:r>
      <w:r>
        <w:rPr>
          <w:color w:val="000000"/>
        </w:rPr>
        <w:t>ej. Strona druga zawiera miejsce na zdjęcie o wymiarach 32 x 43 mm. Napisy na wszystkich stronach są otoczone ramką o wymiarach 95 x 65 mm. Napisy oraz ramka są w kolorze czarnym.</w:t>
      </w:r>
    </w:p>
    <w:p w:rsidR="006B4AC8" w:rsidRDefault="00E919DE">
      <w:pPr>
        <w:spacing w:before="1000" w:after="0"/>
      </w:pPr>
      <w:r>
        <w:rPr>
          <w:color w:val="000000"/>
          <w:sz w:val="20"/>
          <w:vertAlign w:val="superscript"/>
        </w:rPr>
        <w:t>1</w:t>
      </w:r>
      <w:r>
        <w:rPr>
          <w:color w:val="000000"/>
        </w:rPr>
        <w:t> § 13 ust. 2 zmieniony przez § 1 pkt 1 rozporządzenia z dnia 20 październik</w:t>
      </w:r>
      <w:r>
        <w:rPr>
          <w:color w:val="000000"/>
        </w:rPr>
        <w:t>a 2005 r. (Dz.U.05.210.1750) zmieniającego nin. rozporządzenie z dniem 27 października 2005 r.</w:t>
      </w:r>
    </w:p>
    <w:p w:rsidR="006B4AC8" w:rsidRDefault="00E919DE">
      <w:pPr>
        <w:spacing w:after="0"/>
      </w:pPr>
      <w:r>
        <w:rPr>
          <w:color w:val="000000"/>
          <w:sz w:val="20"/>
          <w:vertAlign w:val="superscript"/>
        </w:rPr>
        <w:t>2</w:t>
      </w:r>
      <w:r>
        <w:rPr>
          <w:color w:val="000000"/>
        </w:rPr>
        <w:t> § 19 ust. 1 zmieniony przez § 1 pkt 2 rozporządzenia z dnia 20 października 2005 r. (Dz.U.05.210.1750) zmieniającego nin. rozporządzenie z dniem 27 październik</w:t>
      </w:r>
      <w:r>
        <w:rPr>
          <w:color w:val="000000"/>
        </w:rPr>
        <w:t>a 2005 r.</w:t>
      </w:r>
    </w:p>
    <w:p w:rsidR="006B4AC8" w:rsidRDefault="00E919DE">
      <w:pPr>
        <w:spacing w:after="0"/>
      </w:pPr>
      <w:r>
        <w:rPr>
          <w:color w:val="000000"/>
          <w:sz w:val="20"/>
          <w:vertAlign w:val="superscript"/>
        </w:rPr>
        <w:t>3</w:t>
      </w:r>
      <w:r>
        <w:rPr>
          <w:color w:val="000000"/>
        </w:rPr>
        <w:t> § 19 ust. 2 zmieniony przez § 1 pkt 2 rozporządzenia z dnia 20 października 2005 r. (Dz.U.05.210.1750) zmieniającego nin. rozporządzenie z dniem 27 października 2005 r.</w:t>
      </w:r>
    </w:p>
    <w:p w:rsidR="006B4AC8" w:rsidRDefault="00E919DE">
      <w:pPr>
        <w:spacing w:after="0"/>
      </w:pPr>
      <w:r>
        <w:rPr>
          <w:color w:val="000000"/>
          <w:sz w:val="20"/>
          <w:vertAlign w:val="superscript"/>
        </w:rPr>
        <w:t>4</w:t>
      </w:r>
      <w:r>
        <w:rPr>
          <w:color w:val="000000"/>
        </w:rPr>
        <w:t> § 21 ust. 1a dodany przez § 1 pkt 3 rozporządzenia z dnia 20 października</w:t>
      </w:r>
      <w:r>
        <w:rPr>
          <w:color w:val="000000"/>
        </w:rPr>
        <w:t xml:space="preserve"> 2005 r. (Dz.U.05.210.1750) zmieniającego nin. rozporządzenie z dniem 27 października 2005 r.</w:t>
      </w:r>
    </w:p>
    <w:sectPr w:rsidR="006B4AC8">
      <w:pgSz w:w="11906" w:h="16838"/>
      <w:pgMar w:top="1440" w:right="1440" w:bottom="1440" w:left="144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C8"/>
    <w:rsid w:val="006B4AC8"/>
    <w:rsid w:val="00E9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pPr>
      <w:widowControl w:val="0"/>
      <w:spacing w:after="200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qFormat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qFormat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qFormat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DocDefaults">
    <w:name w:val="DocDefaults"/>
    <w:qFormat/>
    <w:pPr>
      <w:spacing w:after="200"/>
    </w:pPr>
    <w:rPr>
      <w:color w:val="00000A"/>
      <w:sz w:val="24"/>
    </w:rPr>
  </w:style>
  <w:style w:type="paragraph" w:customStyle="1" w:styleId="Cytaty">
    <w:name w:val="Cytaty"/>
    <w:basedOn w:val="Normalny"/>
    <w:qFormat/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ny">
    <w:name w:val="Normal"/>
    <w:qFormat/>
    <w:rsid w:val="004A3277"/>
    <w:pPr>
      <w:widowControl w:val="0"/>
      <w:spacing w:after="200"/>
    </w:pPr>
    <w:rPr>
      <w:rFonts w:ascii="Times New Roman" w:eastAsia="Times New Roman" w:hAnsi="Times New Roman" w:cs="Times New Roman"/>
      <w:color w:val="00000A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qFormat/>
    <w:rsid w:val="00841CD9"/>
  </w:style>
  <w:style w:type="character" w:customStyle="1" w:styleId="Nagwek1Znak">
    <w:name w:val="Nagłówek 1 Znak"/>
    <w:basedOn w:val="Domylnaczcionkaakapitu"/>
    <w:link w:val="Nagwek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Wyrnienie">
    <w:name w:val="Wyróżnienie"/>
    <w:basedOn w:val="Domylnaczcionkaakapitu"/>
    <w:uiPriority w:val="20"/>
    <w:qFormat/>
    <w:rsid w:val="00D1197D"/>
    <w:rPr>
      <w:i/>
      <w:iCs/>
    </w:rPr>
  </w:style>
  <w:style w:type="character" w:customStyle="1" w:styleId="czeinternetowe">
    <w:name w:val="Łącze internetowe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Wcicienormalne">
    <w:name w:val="Normal Indent"/>
    <w:basedOn w:val="Normalny"/>
    <w:uiPriority w:val="99"/>
    <w:unhideWhenUsed/>
    <w:qFormat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HeaderStyle">
    <w:name w:val="HeaderStyle"/>
    <w:qFormat/>
    <w:pPr>
      <w:spacing w:after="200"/>
      <w:jc w:val="center"/>
    </w:pPr>
    <w:rPr>
      <w:rFonts w:ascii="Times New Roman" w:eastAsia="Times New Roman" w:hAnsi="Times New Roman" w:cs="Times New Roman"/>
      <w:b/>
      <w:color w:val="000000" w:themeColor="text1"/>
      <w:sz w:val="42"/>
    </w:rPr>
  </w:style>
  <w:style w:type="paragraph" w:customStyle="1" w:styleId="TitleStyle">
    <w:name w:val="TitleStyle"/>
    <w:qFormat/>
    <w:pPr>
      <w:spacing w:after="200" w:line="240" w:lineRule="auto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TitleCenterStyle">
    <w:name w:val="TitleCenterStyle"/>
    <w:qFormat/>
    <w:pPr>
      <w:spacing w:after="200"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  <w:sz w:val="32"/>
    </w:rPr>
  </w:style>
  <w:style w:type="paragraph" w:customStyle="1" w:styleId="NormalStyle">
    <w:name w:val="NormalStyle"/>
    <w:qFormat/>
    <w:pPr>
      <w:spacing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NormalSpacingStyle">
    <w:name w:val="NormalSpacingStyle"/>
    <w:qFormat/>
    <w:pPr>
      <w:spacing w:after="200" w:line="240" w:lineRule="auto"/>
    </w:pPr>
    <w:rPr>
      <w:rFonts w:ascii="Times New Roman" w:eastAsia="Times New Roman" w:hAnsi="Times New Roman" w:cs="Times New Roman"/>
      <w:color w:val="000000" w:themeColor="text1"/>
      <w:sz w:val="24"/>
    </w:rPr>
  </w:style>
  <w:style w:type="paragraph" w:customStyle="1" w:styleId="BoldStyle">
    <w:name w:val="BoldStyle"/>
    <w:qFormat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  <w:sz w:val="24"/>
    </w:rPr>
  </w:style>
  <w:style w:type="paragraph" w:customStyle="1" w:styleId="DocDefaults">
    <w:name w:val="DocDefaults"/>
    <w:qFormat/>
    <w:pPr>
      <w:spacing w:after="200"/>
    </w:pPr>
    <w:rPr>
      <w:color w:val="00000A"/>
      <w:sz w:val="24"/>
    </w:rPr>
  </w:style>
  <w:style w:type="paragraph" w:customStyle="1" w:styleId="Cytaty">
    <w:name w:val="Cytaty"/>
    <w:basedOn w:val="Normalny"/>
    <w:qFormat/>
  </w:style>
  <w:style w:type="table" w:styleId="Tabela-Siatka">
    <w:name w:val="Table Grid"/>
    <w:basedOn w:val="Standardowy"/>
    <w:uiPriority w:val="5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2554</Words>
  <Characters>15324</Characters>
  <Application>Microsoft Office Word</Application>
  <DocSecurity>0</DocSecurity>
  <Lines>127</Lines>
  <Paragraphs>35</Paragraphs>
  <ScaleCrop>false</ScaleCrop>
  <Company/>
  <LinksUpToDate>false</LinksUpToDate>
  <CharactersWithSpaces>17843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</cp:lastModifiedBy>
  <cp:revision>2</cp:revision>
  <dcterms:created xsi:type="dcterms:W3CDTF">2016-06-15T14:17:00Z</dcterms:created>
  <dcterms:modified xsi:type="dcterms:W3CDTF">2016-06-15T14:17:00Z</dcterms:modified>
  <dc:language>pl-PL</dc:language>
</cp:coreProperties>
</file>